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F59" w:rsidRPr="00647F59" w:rsidRDefault="00647F59" w:rsidP="007D7668">
      <w:pPr>
        <w:spacing w:after="150" w:line="240" w:lineRule="auto"/>
        <w:ind w:left="-42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ANEXO III</w:t>
      </w:r>
    </w:p>
    <w:p w:rsidR="00647F59" w:rsidRPr="00647F59" w:rsidRDefault="00647F59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PESQUISA DE PREÇO</w:t>
      </w:r>
      <w:r w:rsidR="00F979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 (MODELO)</w:t>
      </w:r>
      <w:bookmarkStart w:id="0" w:name="_GoBack"/>
      <w:bookmarkEnd w:id="0"/>
    </w:p>
    <w:p w:rsidR="00647F59" w:rsidRPr="00647F59" w:rsidRDefault="00647F59" w:rsidP="00647F59">
      <w:pPr>
        <w:spacing w:after="150" w:line="240" w:lineRule="auto"/>
        <w:ind w:left="-284" w:firstLine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PRODUTOS CONVENCIONAIS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aqueles produzidos com o uso de </w:t>
      </w: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agroquímicos).</w:t>
      </w:r>
    </w:p>
    <w:p w:rsidR="00647F59" w:rsidRP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59"/>
        <w:gridCol w:w="1534"/>
        <w:gridCol w:w="1666"/>
        <w:gridCol w:w="1666"/>
        <w:gridCol w:w="1380"/>
        <w:gridCol w:w="1670"/>
      </w:tblGrid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Produtos</w:t>
            </w:r>
            <w:r w:rsidR="002D4CD0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 xml:space="preserve"> (nome)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01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02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03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Médio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de Aquisição*</w:t>
            </w:r>
          </w:p>
        </w:tc>
      </w:tr>
      <w:tr w:rsidR="00647F59" w:rsidRPr="00647F59" w:rsidTr="007D7668">
        <w:trPr>
          <w:trHeight w:val="930"/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</w:tr>
    </w:tbl>
    <w:p w:rsidR="007D7668" w:rsidRPr="000C762F" w:rsidRDefault="007D7668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(Se necessário, inserir linhas).  </w:t>
      </w:r>
    </w:p>
    <w:p w:rsidR="00647F59" w:rsidRPr="000C762F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* </w:t>
      </w:r>
      <w:r w:rsidRPr="000C762F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Preço pago ao fornecedor da agricultura familiar.</w:t>
      </w:r>
    </w:p>
    <w:p w:rsidR="00647F59" w:rsidRDefault="00647F59" w:rsidP="00DE23F2">
      <w:pPr>
        <w:spacing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Os produtos pesquisados para definição de preços deverão ter as mesmas características descritas no edital de chamada pública. Na pesquisa de preços, observar o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rtigo 29 da Resolução FNDE nº 26/2013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para a seleção de mercado e definição do preço de aquisição. Priorizar os mercados da agricultura familiar como feiras livres e outros. Na definição dos preços de aquisição dos gêneros alimentícios da Agricultura Familiar e/ou dos Empreendedores Familiares Rurais ou suas organizações, a Entidade Executora deverá considerar todos os insumos exigidos tais como despesas com frete, embalagens, encargos e quaisquer outros necessários para o fornecimento do produto. </w:t>
      </w:r>
    </w:p>
    <w:p w:rsidR="00647F59" w:rsidRPr="000C762F" w:rsidRDefault="00647F59" w:rsidP="00DE23F2">
      <w:pPr>
        <w:spacing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Estas despesas deverão ser acrescidas ao preço médio para definir o preço de aquisição.</w:t>
      </w:r>
    </w:p>
    <w:p w:rsidR="00647F59" w:rsidRPr="007D7668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PRODUTOS ORGÂNICOS OU AGROECOLÓGICOS (produzidos sem o uso de agroquímicos).</w:t>
      </w:r>
    </w:p>
    <w:tbl>
      <w:tblPr>
        <w:tblW w:w="1052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5"/>
        <w:gridCol w:w="1560"/>
        <w:gridCol w:w="1701"/>
        <w:gridCol w:w="1701"/>
        <w:gridCol w:w="1417"/>
        <w:gridCol w:w="1701"/>
      </w:tblGrid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Produtos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*Mercado 01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02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03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Médio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0C762F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0C762F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  <w:t>Preço de Aquisição*</w:t>
            </w:r>
          </w:p>
        </w:tc>
      </w:tr>
      <w:tr w:rsidR="00647F59" w:rsidRPr="00647F59" w:rsidTr="00DE23F2">
        <w:trPr>
          <w:trHeight w:val="916"/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  <w:r w:rsidR="00DE23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</w:t>
            </w:r>
          </w:p>
        </w:tc>
      </w:tr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</w:tbl>
    <w:p w:rsidR="007D7668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9628CD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lastRenderedPageBreak/>
        <w:t> 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(</w:t>
      </w:r>
      <w:r w:rsidR="007D7668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 xml:space="preserve">Se necessário, inserir 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linhas)</w:t>
      </w:r>
      <w:r w:rsidR="007D7668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.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  </w:t>
      </w:r>
    </w:p>
    <w:p w:rsidR="00647F59" w:rsidRPr="000C762F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* Preço pago ao fornecedor da agricultura familiar.</w:t>
      </w:r>
    </w:p>
    <w:p w:rsidR="00647F59" w:rsidRPr="00647F59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A Entidade Executora que priorizar na chamada pública a aquisição de produtos orgânicos ou agroecológicos poderá acrescer os preços em até 30% (trinta por cento) em relação aos preços estabelecidos para produtos convencionais, conforme </w:t>
      </w:r>
      <w:hyperlink r:id="rId6" w:history="1"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Lei nº 12.512, de 14 de outubro de 2011</w:t>
        </w:r>
      </w:hyperlink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. (</w:t>
      </w:r>
      <w:hyperlink r:id="rId7" w:history="1"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Resolução nº 26/2013, Art. 29: §2º</w:t>
        </w:r>
      </w:hyperlink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).</w:t>
      </w:r>
    </w:p>
    <w:p w:rsidR="00647F59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Quando houver mercados de produtos orgânicos a pesquisa de preços deve ser nesses mercados.  Os produtos pesquisados para definição de preços deverão ter as mesmas características descritas no edital de chamada pública.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Na pesquisa de preços, observar o Artigo 29 da Resolução FNDE nº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26/2013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para a seleção de mercado e definição do preço de aquisição. Priorizar os mercados da agricultura familiar como feiras livres e outros. Na definição dos preços de aquisição dos gêneros alimentícios da Agricultura Familiar e/ou dos Empreendedores Familiares Rurais ou suas organizações, a Entidade Executora deverá considerar todos os insumos exigidos tais como despesas com frete, embalagens, encargos e quaisquer outros necessários para o fornecimento do produto. </w:t>
      </w:r>
    </w:p>
    <w:p w:rsidR="00647F59" w:rsidRPr="000C762F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Estas despesas deverão ser acrescidas ao preço médio para definir o preço de aquisição.</w:t>
      </w:r>
    </w:p>
    <w:p w:rsid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647F59" w:rsidRPr="006C1E89" w:rsidRDefault="00647F59" w:rsidP="00DE23F2">
      <w:pPr>
        <w:spacing w:after="15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PRESIDENTE DO CONSELHO ESCOLAR</w:t>
      </w:r>
      <w:r w:rsidR="009628CD"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/CNPJ</w:t>
      </w:r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 xml:space="preserve"> </w:t>
      </w:r>
    </w:p>
    <w:p w:rsidR="00647F59" w:rsidRDefault="00647F59" w:rsidP="00DE23F2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_______________________________________________________________________________</w:t>
      </w:r>
    </w:p>
    <w:p w:rsidR="00647F59" w:rsidRPr="006C1E89" w:rsidRDefault="00647F59" w:rsidP="00DE23F2">
      <w:pPr>
        <w:spacing w:after="15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NOME DO COLÉGIO/ESCOLA)</w:t>
      </w:r>
    </w:p>
    <w:p w:rsidR="00647F59" w:rsidRPr="00A16780" w:rsidRDefault="00647F59" w:rsidP="00DE23F2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A1678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</w:t>
      </w:r>
    </w:p>
    <w:p w:rsidR="00647F59" w:rsidRPr="006C1E89" w:rsidRDefault="00647F59" w:rsidP="00DE23F2">
      <w:pPr>
        <w:spacing w:after="15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(MUNICÍPIO</w:t>
      </w:r>
      <w:proofErr w:type="gramStart"/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),_</w:t>
      </w:r>
      <w:proofErr w:type="gramEnd"/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____DE _____________DE ________________________________</w:t>
      </w:r>
    </w:p>
    <w:p w:rsidR="00647F59" w:rsidRP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647F59" w:rsidRPr="00647F59" w:rsidRDefault="00647F59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5C7F4E" w:rsidRPr="00647F59" w:rsidRDefault="005C7F4E">
      <w:pPr>
        <w:rPr>
          <w:rFonts w:ascii="Times New Roman" w:hAnsi="Times New Roman" w:cs="Times New Roman"/>
          <w:sz w:val="24"/>
          <w:szCs w:val="24"/>
        </w:rPr>
      </w:pPr>
    </w:p>
    <w:sectPr w:rsidR="005C7F4E" w:rsidRPr="00647F59" w:rsidSect="007D766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991" w:bottom="1417" w:left="1418" w:header="708" w:footer="1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CD0" w:rsidRDefault="002D4CD0" w:rsidP="007D7668">
      <w:pPr>
        <w:spacing w:after="0" w:line="240" w:lineRule="auto"/>
      </w:pPr>
      <w:r>
        <w:separator/>
      </w:r>
    </w:p>
  </w:endnote>
  <w:endnote w:type="continuationSeparator" w:id="0">
    <w:p w:rsidR="002D4CD0" w:rsidRDefault="002D4CD0" w:rsidP="007D7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2923" w:rsidRDefault="0091292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56EE" w:rsidRPr="009A613B" w:rsidRDefault="00C156EE" w:rsidP="00C156EE">
    <w:pPr>
      <w:pStyle w:val="Rodap"/>
      <w:tabs>
        <w:tab w:val="left" w:pos="6510"/>
      </w:tabs>
      <w:jc w:val="center"/>
      <w:rPr>
        <w:sz w:val="16"/>
        <w:szCs w:val="16"/>
      </w:rPr>
    </w:pPr>
    <w:r>
      <w:rPr>
        <w:sz w:val="16"/>
        <w:szCs w:val="16"/>
      </w:rPr>
      <w:t>Secretaria de Estado de Educação, Cultura e Esporte - Comissão de L</w:t>
    </w:r>
    <w:r w:rsidR="00CA0110">
      <w:rPr>
        <w:sz w:val="16"/>
        <w:szCs w:val="16"/>
      </w:rPr>
      <w:t>icitações</w:t>
    </w:r>
  </w:p>
  <w:p w:rsidR="00C156EE" w:rsidRPr="004667FA" w:rsidRDefault="00C156EE" w:rsidP="00C156EE">
    <w:pPr>
      <w:pStyle w:val="Rodap"/>
      <w:jc w:val="center"/>
      <w:rPr>
        <w:sz w:val="16"/>
        <w:szCs w:val="16"/>
      </w:rPr>
    </w:pPr>
    <w:r w:rsidRPr="009A613B">
      <w:rPr>
        <w:sz w:val="16"/>
        <w:szCs w:val="16"/>
      </w:rPr>
      <w:t>Telefone: (62) 3201-30</w:t>
    </w:r>
    <w:r>
      <w:rPr>
        <w:sz w:val="16"/>
        <w:szCs w:val="16"/>
      </w:rPr>
      <w:t>17/3054</w:t>
    </w:r>
    <w:r w:rsidR="009865E0">
      <w:rPr>
        <w:sz w:val="16"/>
        <w:szCs w:val="16"/>
      </w:rPr>
      <w:t>/2021</w:t>
    </w:r>
  </w:p>
  <w:p w:rsidR="00C156EE" w:rsidRDefault="00C156EE" w:rsidP="00C156EE">
    <w:pPr>
      <w:pStyle w:val="Rodap"/>
    </w:pPr>
  </w:p>
  <w:p w:rsidR="002D4CD0" w:rsidRDefault="002D4CD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2923" w:rsidRDefault="009129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4CD0" w:rsidRDefault="002D4CD0" w:rsidP="007D7668">
      <w:pPr>
        <w:spacing w:after="0" w:line="240" w:lineRule="auto"/>
      </w:pPr>
      <w:r>
        <w:separator/>
      </w:r>
    </w:p>
  </w:footnote>
  <w:footnote w:type="continuationSeparator" w:id="0">
    <w:p w:rsidR="002D4CD0" w:rsidRDefault="002D4CD0" w:rsidP="007D76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2923" w:rsidRDefault="0091292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4CD0" w:rsidRDefault="00912923" w:rsidP="007D7668">
    <w:pPr>
      <w:pStyle w:val="Cabealho"/>
      <w:jc w:val="right"/>
    </w:pPr>
    <w:r>
      <w:rPr>
        <w:noProof/>
        <w:lang w:eastAsia="pt-BR"/>
      </w:rPr>
      <w:drawing>
        <wp:inline distT="0" distB="0" distL="0" distR="0" wp14:anchorId="41CD71CD" wp14:editId="019394C0">
          <wp:extent cx="3562089" cy="866775"/>
          <wp:effectExtent l="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SEDUCE + GOIÁS 2018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66950" cy="867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2923" w:rsidRDefault="0091292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F59"/>
    <w:rsid w:val="000C762F"/>
    <w:rsid w:val="001B6C04"/>
    <w:rsid w:val="002B2B68"/>
    <w:rsid w:val="002D4CD0"/>
    <w:rsid w:val="002E61CB"/>
    <w:rsid w:val="003951F6"/>
    <w:rsid w:val="00473A24"/>
    <w:rsid w:val="005C7F4E"/>
    <w:rsid w:val="00647F59"/>
    <w:rsid w:val="006C1E89"/>
    <w:rsid w:val="006E5BF3"/>
    <w:rsid w:val="007D7668"/>
    <w:rsid w:val="008158FB"/>
    <w:rsid w:val="00832A26"/>
    <w:rsid w:val="00905114"/>
    <w:rsid w:val="00912923"/>
    <w:rsid w:val="009628CD"/>
    <w:rsid w:val="009865E0"/>
    <w:rsid w:val="00A7066D"/>
    <w:rsid w:val="00AB36F1"/>
    <w:rsid w:val="00C156EE"/>
    <w:rsid w:val="00C71679"/>
    <w:rsid w:val="00CA0110"/>
    <w:rsid w:val="00DB66DF"/>
    <w:rsid w:val="00DE23F2"/>
    <w:rsid w:val="00DE6E3A"/>
    <w:rsid w:val="00F97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2ED9D22"/>
  <w15:docId w15:val="{A6122912-58F3-4F4D-9008-9FA8E8CD0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47F5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D76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D7668"/>
  </w:style>
  <w:style w:type="paragraph" w:styleId="Rodap">
    <w:name w:val="footer"/>
    <w:basedOn w:val="Normal"/>
    <w:link w:val="RodapChar"/>
    <w:unhideWhenUsed/>
    <w:rsid w:val="007D76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D7668"/>
  </w:style>
  <w:style w:type="paragraph" w:styleId="Textodebalo">
    <w:name w:val="Balloon Text"/>
    <w:basedOn w:val="Normal"/>
    <w:link w:val="TextodebaloChar"/>
    <w:uiPriority w:val="99"/>
    <w:semiHidden/>
    <w:unhideWhenUsed/>
    <w:rsid w:val="007D7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76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javascript:LinkTexto('RES','00000026','000','2013','FNDE/MEC','A','29','')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LinkTexto('LEI','00012512','000','2011','NI','','','')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499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elisa.caixeta</dc:creator>
  <cp:lastModifiedBy>Elisa Gonçalves Pereira Caixeta</cp:lastModifiedBy>
  <cp:revision>5</cp:revision>
  <dcterms:created xsi:type="dcterms:W3CDTF">2018-04-03T13:29:00Z</dcterms:created>
  <dcterms:modified xsi:type="dcterms:W3CDTF">2018-10-23T11:41:00Z</dcterms:modified>
</cp:coreProperties>
</file>